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0B0ACC" w:rsidRPr="007364D7" w:rsidTr="005561C7">
        <w:trPr>
          <w:trHeight w:val="1418"/>
        </w:trPr>
        <w:tc>
          <w:tcPr>
            <w:tcW w:w="4112" w:type="dxa"/>
            <w:shd w:val="clear" w:color="auto" w:fill="auto"/>
          </w:tcPr>
          <w:p w:rsidR="000B0ACC" w:rsidRPr="007364D7" w:rsidRDefault="000B0ACC" w:rsidP="005561C7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0B0ACC" w:rsidRPr="007364D7" w:rsidRDefault="000B0ACC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0B0ACC" w:rsidRPr="007364D7" w:rsidRDefault="000B0ACC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E0749" wp14:editId="6CEA477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0B0ACC" w:rsidRPr="007364D7" w:rsidRDefault="000B0ACC" w:rsidP="005561C7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0B0ACC" w:rsidRPr="007364D7" w:rsidRDefault="000B0ACC" w:rsidP="005561C7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0B0ACC" w:rsidRPr="007364D7" w:rsidRDefault="000B0ACC" w:rsidP="005561C7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0B0ACC" w:rsidRPr="007364D7" w:rsidRDefault="000B0ACC" w:rsidP="005561C7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5B404" wp14:editId="2597F86A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0B0ACC" w:rsidRPr="007364D7" w:rsidRDefault="000B0ACC" w:rsidP="005561C7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12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0B0ACC" w:rsidRPr="007364D7" w:rsidRDefault="000B0ACC" w:rsidP="000B0ACC">
      <w:pPr>
        <w:ind w:right="-720"/>
        <w:jc w:val="center"/>
        <w:rPr>
          <w:rFonts w:ascii="Times New Roman" w:hAnsi="Times New Roman"/>
        </w:rPr>
      </w:pPr>
    </w:p>
    <w:p w:rsidR="000B0ACC" w:rsidRPr="007364D7" w:rsidRDefault="000B0ACC" w:rsidP="000B0ACC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0B0ACC" w:rsidRPr="007364D7" w:rsidRDefault="000B0ACC" w:rsidP="000B0ACC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0B0ACC" w:rsidRDefault="0043541D" w:rsidP="000B0ACC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Công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văn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số</w:t>
      </w:r>
      <w:proofErr w:type="spellEnd"/>
      <w:r w:rsidR="000B0ACC">
        <w:rPr>
          <w:rFonts w:ascii="Times New Roman" w:hAnsi="Times New Roman"/>
        </w:rPr>
        <w:t xml:space="preserve"> 2740/CAT-PC05 </w:t>
      </w:r>
      <w:proofErr w:type="spellStart"/>
      <w:r w:rsidR="000B0ACC">
        <w:rPr>
          <w:rFonts w:ascii="Times New Roman" w:hAnsi="Times New Roman"/>
        </w:rPr>
        <w:t>ngày</w:t>
      </w:r>
      <w:proofErr w:type="spellEnd"/>
      <w:r w:rsidR="000B0ACC">
        <w:rPr>
          <w:rFonts w:ascii="Times New Roman" w:hAnsi="Times New Roman"/>
        </w:rPr>
        <w:t xml:space="preserve"> 30</w:t>
      </w:r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tháng</w:t>
      </w:r>
      <w:proofErr w:type="spellEnd"/>
      <w:r w:rsidR="000B0ACC">
        <w:rPr>
          <w:rFonts w:ascii="Times New Roman" w:hAnsi="Times New Roman"/>
        </w:rPr>
        <w:t xml:space="preserve"> 11 </w:t>
      </w:r>
      <w:proofErr w:type="spellStart"/>
      <w:r w:rsidR="000B0ACC">
        <w:rPr>
          <w:rFonts w:ascii="Times New Roman" w:hAnsi="Times New Roman"/>
        </w:rPr>
        <w:t>năm</w:t>
      </w:r>
      <w:proofErr w:type="spellEnd"/>
      <w:r w:rsidR="000B0ACC">
        <w:rPr>
          <w:rFonts w:ascii="Times New Roman" w:hAnsi="Times New Roman"/>
        </w:rPr>
        <w:t xml:space="preserve"> 202</w:t>
      </w:r>
      <w:r w:rsidR="000B0ACC" w:rsidRPr="007364D7">
        <w:rPr>
          <w:rFonts w:ascii="Times New Roman" w:hAnsi="Times New Roman"/>
        </w:rPr>
        <w:t xml:space="preserve">1 </w:t>
      </w:r>
      <w:proofErr w:type="spellStart"/>
      <w:r w:rsidR="000B0ACC" w:rsidRPr="007364D7">
        <w:rPr>
          <w:rFonts w:ascii="Times New Roman" w:hAnsi="Times New Roman"/>
        </w:rPr>
        <w:t>của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Phòng</w:t>
      </w:r>
      <w:proofErr w:type="spellEnd"/>
      <w:r w:rsidR="000B0ACC" w:rsidRPr="007364D7">
        <w:rPr>
          <w:rFonts w:ascii="Times New Roman" w:hAnsi="Times New Roman"/>
        </w:rPr>
        <w:t xml:space="preserve"> PC05 </w:t>
      </w:r>
      <w:proofErr w:type="spellStart"/>
      <w:r w:rsidR="000B0ACC" w:rsidRPr="007364D7">
        <w:rPr>
          <w:rFonts w:ascii="Times New Roman" w:hAnsi="Times New Roman"/>
        </w:rPr>
        <w:t>Công</w:t>
      </w:r>
      <w:proofErr w:type="spellEnd"/>
      <w:r w:rsidR="000B0ACC" w:rsidRPr="007364D7">
        <w:rPr>
          <w:rFonts w:ascii="Times New Roman" w:hAnsi="Times New Roman"/>
        </w:rPr>
        <w:t xml:space="preserve"> an </w:t>
      </w:r>
      <w:proofErr w:type="spellStart"/>
      <w:r w:rsidR="000B0ACC" w:rsidRPr="007364D7">
        <w:rPr>
          <w:rFonts w:ascii="Times New Roman" w:hAnsi="Times New Roman"/>
        </w:rPr>
        <w:t>tỉnh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Hà</w:t>
      </w:r>
      <w:proofErr w:type="spellEnd"/>
      <w:r w:rsidR="000B0ACC" w:rsidRPr="007364D7">
        <w:rPr>
          <w:rFonts w:ascii="Times New Roman" w:hAnsi="Times New Roman"/>
        </w:rPr>
        <w:t xml:space="preserve"> Nam </w:t>
      </w:r>
      <w:proofErr w:type="spellStart"/>
      <w:r w:rsidR="000B0ACC" w:rsidRPr="007364D7">
        <w:rPr>
          <w:rFonts w:ascii="Times New Roman" w:hAnsi="Times New Roman"/>
        </w:rPr>
        <w:t>về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tăng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cường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công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tác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phòng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ngừa</w:t>
      </w:r>
      <w:proofErr w:type="spellEnd"/>
      <w:r w:rsidR="000B0ACC">
        <w:rPr>
          <w:rFonts w:ascii="Times New Roman" w:hAnsi="Times New Roman"/>
        </w:rPr>
        <w:t xml:space="preserve">, </w:t>
      </w:r>
      <w:proofErr w:type="spellStart"/>
      <w:r w:rsidR="000B0ACC">
        <w:rPr>
          <w:rFonts w:ascii="Times New Roman" w:hAnsi="Times New Roman"/>
        </w:rPr>
        <w:t>đấu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tranh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với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tội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phạm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và</w:t>
      </w:r>
      <w:proofErr w:type="spellEnd"/>
      <w:r w:rsidR="000B0ACC">
        <w:rPr>
          <w:rFonts w:ascii="Times New Roman" w:hAnsi="Times New Roman"/>
        </w:rPr>
        <w:t xml:space="preserve"> vi </w:t>
      </w:r>
      <w:proofErr w:type="spellStart"/>
      <w:r w:rsidR="000B0ACC">
        <w:rPr>
          <w:rFonts w:ascii="Times New Roman" w:hAnsi="Times New Roman"/>
        </w:rPr>
        <w:t>phạm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pháp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luật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trong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quản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lý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chất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thải</w:t>
      </w:r>
      <w:proofErr w:type="spellEnd"/>
      <w:r w:rsidR="000B0ACC">
        <w:rPr>
          <w:rFonts w:ascii="Times New Roman" w:hAnsi="Times New Roman"/>
        </w:rPr>
        <w:t xml:space="preserve"> y </w:t>
      </w:r>
      <w:proofErr w:type="spellStart"/>
      <w:r w:rsidR="000B0ACC">
        <w:rPr>
          <w:rFonts w:ascii="Times New Roman" w:hAnsi="Times New Roman"/>
        </w:rPr>
        <w:t>tế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phát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sinh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từ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hoạt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động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nạo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phá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thai</w:t>
      </w:r>
      <w:r w:rsidR="000B0ACC" w:rsidRPr="007364D7">
        <w:rPr>
          <w:rFonts w:ascii="Times New Roman" w:hAnsi="Times New Roman"/>
        </w:rPr>
        <w:t>.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Công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gramStart"/>
      <w:r w:rsidR="000B0ACC" w:rsidRPr="007364D7">
        <w:rPr>
          <w:rFonts w:ascii="Times New Roman" w:hAnsi="Times New Roman"/>
        </w:rPr>
        <w:t>an</w:t>
      </w:r>
      <w:proofErr w:type="gram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huyện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B</w:t>
      </w:r>
      <w:r w:rsidR="000B0ACC">
        <w:rPr>
          <w:rFonts w:ascii="Times New Roman" w:hAnsi="Times New Roman"/>
        </w:rPr>
        <w:t>ình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Lục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báo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cáo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kết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quả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thực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hiện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kế</w:t>
      </w:r>
      <w:proofErr w:type="spellEnd"/>
      <w:r w:rsidR="000B0ACC">
        <w:rPr>
          <w:rFonts w:ascii="Times New Roman" w:hAnsi="Times New Roman"/>
        </w:rPr>
        <w:t xml:space="preserve"> </w:t>
      </w:r>
      <w:proofErr w:type="spellStart"/>
      <w:r w:rsidR="000B0ACC">
        <w:rPr>
          <w:rFonts w:ascii="Times New Roman" w:hAnsi="Times New Roman"/>
        </w:rPr>
        <w:t>hoạch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như</w:t>
      </w:r>
      <w:proofErr w:type="spellEnd"/>
      <w:r w:rsidR="000B0ACC" w:rsidRPr="007364D7">
        <w:rPr>
          <w:rFonts w:ascii="Times New Roman" w:hAnsi="Times New Roman"/>
        </w:rPr>
        <w:t xml:space="preserve"> </w:t>
      </w:r>
      <w:proofErr w:type="spellStart"/>
      <w:r w:rsidR="000B0ACC" w:rsidRPr="007364D7">
        <w:rPr>
          <w:rFonts w:ascii="Times New Roman" w:hAnsi="Times New Roman"/>
        </w:rPr>
        <w:t>sau</w:t>
      </w:r>
      <w:proofErr w:type="spellEnd"/>
      <w:r w:rsidR="000B0ACC" w:rsidRPr="007364D7">
        <w:rPr>
          <w:rFonts w:ascii="Times New Roman" w:hAnsi="Times New Roman"/>
        </w:rPr>
        <w:t>:</w:t>
      </w:r>
      <w:r w:rsidR="000B0ACC">
        <w:rPr>
          <w:rFonts w:ascii="Times New Roman" w:hAnsi="Times New Roman"/>
        </w:rPr>
        <w:t xml:space="preserve"> </w:t>
      </w:r>
    </w:p>
    <w:p w:rsidR="000B0ACC" w:rsidRDefault="000B0ACC" w:rsidP="000B0ACC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0B0ACC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cho</w:t>
      </w:r>
      <w:proofErr w:type="spellEnd"/>
      <w:r w:rsidRPr="00FF3EC8">
        <w:rPr>
          <w:rFonts w:ascii="Times New Roman" w:hAnsi="Times New Roman"/>
        </w:rPr>
        <w:t xml:space="preserve"> CBCS </w:t>
      </w:r>
      <w:proofErr w:type="spellStart"/>
      <w:r w:rsidR="00602E2A">
        <w:rPr>
          <w:rFonts w:ascii="Times New Roman" w:hAnsi="Times New Roman"/>
        </w:rPr>
        <w:t>điện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mật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số</w:t>
      </w:r>
      <w:proofErr w:type="spellEnd"/>
      <w:r w:rsidR="00602E2A">
        <w:rPr>
          <w:rFonts w:ascii="Times New Roman" w:hAnsi="Times New Roman"/>
        </w:rPr>
        <w:t xml:space="preserve"> 119/ĐK-HT </w:t>
      </w:r>
      <w:proofErr w:type="spellStart"/>
      <w:r w:rsidR="00602E2A">
        <w:rPr>
          <w:rFonts w:ascii="Times New Roman" w:hAnsi="Times New Roman"/>
        </w:rPr>
        <w:t>ngày</w:t>
      </w:r>
      <w:proofErr w:type="spellEnd"/>
      <w:r w:rsidR="00602E2A">
        <w:rPr>
          <w:rFonts w:ascii="Times New Roman" w:hAnsi="Times New Roman"/>
        </w:rPr>
        <w:t xml:space="preserve"> 15/11/2021 </w:t>
      </w:r>
      <w:proofErr w:type="spellStart"/>
      <w:r w:rsidR="00602E2A">
        <w:rPr>
          <w:rFonts w:ascii="Times New Roman" w:hAnsi="Times New Roman"/>
        </w:rPr>
        <w:t>của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Cục</w:t>
      </w:r>
      <w:proofErr w:type="spellEnd"/>
      <w:r w:rsidR="00602E2A">
        <w:rPr>
          <w:rFonts w:ascii="Times New Roman" w:hAnsi="Times New Roman"/>
        </w:rPr>
        <w:t xml:space="preserve"> C05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công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tác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phòng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ngừa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đấu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tranh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với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tội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phạm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và</w:t>
      </w:r>
      <w:proofErr w:type="spellEnd"/>
      <w:r w:rsidR="00602E2A">
        <w:rPr>
          <w:rFonts w:ascii="Times New Roman" w:hAnsi="Times New Roman"/>
        </w:rPr>
        <w:t xml:space="preserve"> vi </w:t>
      </w:r>
      <w:proofErr w:type="spellStart"/>
      <w:r w:rsidR="00602E2A">
        <w:rPr>
          <w:rFonts w:ascii="Times New Roman" w:hAnsi="Times New Roman"/>
        </w:rPr>
        <w:t>phạm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pháp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luật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quản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lý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đặc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biệt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là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lây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nhiễm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sinh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tại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các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sở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có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nạo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thai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trên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địa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bàn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huyện</w:t>
      </w:r>
      <w:proofErr w:type="spellEnd"/>
      <w:r w:rsidR="00602E2A">
        <w:rPr>
          <w:rFonts w:ascii="Times New Roman" w:hAnsi="Times New Roman"/>
        </w:rPr>
        <w:t>.</w:t>
      </w:r>
    </w:p>
    <w:p w:rsidR="000B0ACC" w:rsidRPr="004648BF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mưu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ủy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ban,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thể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trị</w:t>
      </w:r>
      <w:proofErr w:type="spellEnd"/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xã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triển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khai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nghiêm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túc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hiệu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quả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công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tác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bảo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vệ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môi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trường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trong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quản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lý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nói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chung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chất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lây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nhiễm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nói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riêng</w:t>
      </w:r>
      <w:proofErr w:type="spellEnd"/>
      <w:r w:rsidR="00602E2A">
        <w:rPr>
          <w:rFonts w:ascii="Times New Roman" w:hAnsi="Times New Roman"/>
        </w:rPr>
        <w:t>.</w:t>
      </w:r>
    </w:p>
    <w:p w:rsidR="000B0ACC" w:rsidRPr="004648BF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</w:t>
      </w:r>
      <w:r w:rsidRPr="004648BF">
        <w:rPr>
          <w:rFonts w:ascii="Times New Roman" w:hAnsi="Times New Roman"/>
        </w:rPr>
        <w:t>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biến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dục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phương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tin </w:t>
      </w:r>
      <w:proofErr w:type="spellStart"/>
      <w:r w:rsidRPr="004648BF">
        <w:rPr>
          <w:rFonts w:ascii="Times New Roman" w:hAnsi="Times New Roman"/>
        </w:rPr>
        <w:t>đại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nhằm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ý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môi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trong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 w:rsidR="00602E2A" w:rsidRP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nói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chung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ch</w:t>
      </w:r>
      <w:r w:rsidR="00602E2A">
        <w:rPr>
          <w:rFonts w:ascii="Times New Roman" w:hAnsi="Times New Roman"/>
        </w:rPr>
        <w:t>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lây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nhiễm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từ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nạo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thai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nói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nhân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viên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tại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các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sở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>.</w:t>
      </w:r>
    </w:p>
    <w:p w:rsidR="000B0ACC" w:rsidRPr="004648BF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Đẩy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mạnh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ninh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quốc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quần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tích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tố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hành</w:t>
      </w:r>
      <w:proofErr w:type="spellEnd"/>
      <w:r w:rsidRPr="004648BF">
        <w:rPr>
          <w:rFonts w:ascii="Times New Roman" w:hAnsi="Times New Roman"/>
        </w:rPr>
        <w:t xml:space="preserve"> vi </w:t>
      </w:r>
      <w:proofErr w:type="spellStart"/>
      <w:r w:rsidRPr="004648BF">
        <w:rPr>
          <w:rFonts w:ascii="Times New Roman" w:hAnsi="Times New Roman"/>
        </w:rPr>
        <w:t>vi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môi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vận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từ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nạo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thai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trên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địa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bàn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huyện</w:t>
      </w:r>
      <w:proofErr w:type="spellEnd"/>
      <w:r w:rsidRPr="004648BF">
        <w:rPr>
          <w:rFonts w:ascii="Times New Roman" w:hAnsi="Times New Roman"/>
        </w:rPr>
        <w:t>.</w:t>
      </w:r>
    </w:p>
    <w:p w:rsidR="00602E2A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lượng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nghiệp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vụ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tuyến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địa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bàn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lĩnh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trọng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để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chắc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</w:t>
      </w:r>
      <w:r>
        <w:rPr>
          <w:rFonts w:ascii="Times New Roman" w:hAnsi="Times New Roman"/>
        </w:rPr>
        <w:t>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môi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thu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gom</w:t>
      </w:r>
      <w:proofErr w:type="spellEnd"/>
      <w:r w:rsidR="00602E2A">
        <w:rPr>
          <w:rFonts w:ascii="Times New Roman" w:hAnsi="Times New Roman"/>
        </w:rPr>
        <w:t xml:space="preserve">, </w:t>
      </w:r>
      <w:proofErr w:type="spellStart"/>
      <w:r w:rsidR="00602E2A">
        <w:rPr>
          <w:rFonts w:ascii="Times New Roman" w:hAnsi="Times New Roman"/>
        </w:rPr>
        <w:t>vận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chuyển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xử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lý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chất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thải</w:t>
      </w:r>
      <w:proofErr w:type="spellEnd"/>
      <w:r w:rsidR="00602E2A">
        <w:rPr>
          <w:rFonts w:ascii="Times New Roman" w:hAnsi="Times New Roman"/>
        </w:rPr>
        <w:t xml:space="preserve"> y </w:t>
      </w:r>
      <w:proofErr w:type="spellStart"/>
      <w:r w:rsidR="00602E2A">
        <w:rPr>
          <w:rFonts w:ascii="Times New Roman" w:hAnsi="Times New Roman"/>
        </w:rPr>
        <w:t>tế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từ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hoạt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động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nạo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phá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thai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trên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địa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bàn</w:t>
      </w:r>
      <w:proofErr w:type="spellEnd"/>
      <w:r w:rsidR="00602E2A">
        <w:rPr>
          <w:rFonts w:ascii="Times New Roman" w:hAnsi="Times New Roman"/>
        </w:rPr>
        <w:t xml:space="preserve"> </w:t>
      </w:r>
      <w:proofErr w:type="spellStart"/>
      <w:r w:rsidR="00602E2A">
        <w:rPr>
          <w:rFonts w:ascii="Times New Roman" w:hAnsi="Times New Roman"/>
        </w:rPr>
        <w:t>huyện</w:t>
      </w:r>
      <w:proofErr w:type="spellEnd"/>
      <w:r w:rsidR="00602E2A">
        <w:rPr>
          <w:rFonts w:ascii="Times New Roman" w:hAnsi="Times New Roman"/>
        </w:rPr>
        <w:t>.</w:t>
      </w:r>
    </w:p>
    <w:p w:rsidR="000B0ACC" w:rsidRPr="004648BF" w:rsidRDefault="00F84BA0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thai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g</w:t>
      </w:r>
      <w:r>
        <w:rPr>
          <w:rFonts w:ascii="Times New Roman" w:hAnsi="Times New Roman"/>
        </w:rPr>
        <w:t>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bào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thai</w:t>
      </w:r>
      <w:proofErr w:type="spellEnd"/>
      <w:r w:rsidR="0043541D">
        <w:rPr>
          <w:rFonts w:ascii="Times New Roman" w:hAnsi="Times New Roman"/>
        </w:rPr>
        <w:t xml:space="preserve">, </w:t>
      </w:r>
      <w:proofErr w:type="spellStart"/>
      <w:r w:rsidR="0043541D">
        <w:rPr>
          <w:rFonts w:ascii="Times New Roman" w:hAnsi="Times New Roman"/>
        </w:rPr>
        <w:t>xác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thai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nhi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tại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các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cơ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sở</w:t>
      </w:r>
      <w:proofErr w:type="spellEnd"/>
      <w:r w:rsidR="0043541D">
        <w:rPr>
          <w:rFonts w:ascii="Times New Roman" w:hAnsi="Times New Roman"/>
        </w:rPr>
        <w:t xml:space="preserve"> y </w:t>
      </w:r>
      <w:proofErr w:type="spellStart"/>
      <w:r w:rsidR="0043541D"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chuyên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ngành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sản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khoa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trong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và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ngoài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công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lập</w:t>
      </w:r>
      <w:proofErr w:type="spellEnd"/>
      <w:r w:rsidR="000B0ACC">
        <w:rPr>
          <w:rFonts w:ascii="Times New Roman" w:hAnsi="Times New Roman"/>
        </w:rPr>
        <w:t xml:space="preserve">. </w:t>
      </w:r>
    </w:p>
    <w:p w:rsidR="000B0ACC" w:rsidRPr="004648BF" w:rsidRDefault="000B0ACC" w:rsidP="000B0AC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Phối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có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liên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kiểm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, </w:t>
      </w:r>
      <w:proofErr w:type="spellStart"/>
      <w:r w:rsidR="0043541D">
        <w:rPr>
          <w:rFonts w:ascii="Times New Roman" w:hAnsi="Times New Roman"/>
        </w:rPr>
        <w:t>chất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thải</w:t>
      </w:r>
      <w:proofErr w:type="spellEnd"/>
      <w:r w:rsidR="0043541D">
        <w:rPr>
          <w:rFonts w:ascii="Times New Roman" w:hAnsi="Times New Roman"/>
        </w:rPr>
        <w:t xml:space="preserve"> y </w:t>
      </w:r>
      <w:proofErr w:type="spellStart"/>
      <w:r w:rsidR="0043541D"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lây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nhiễm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phát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>.</w:t>
      </w:r>
    </w:p>
    <w:p w:rsidR="000B0ACC" w:rsidRPr="00FF3EC8" w:rsidRDefault="000B0ACC" w:rsidP="000B0ACC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0B0ACC" w:rsidRPr="002A5594" w:rsidRDefault="000B0ACC" w:rsidP="000B0ACC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đối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tượng</w:t>
      </w:r>
      <w:proofErr w:type="spellEnd"/>
      <w:r w:rsidRPr="002A5594">
        <w:rPr>
          <w:rFonts w:ascii="Times New Roman" w:hAnsi="Times New Roman"/>
        </w:rPr>
        <w:t xml:space="preserve">, </w:t>
      </w:r>
      <w:proofErr w:type="spellStart"/>
      <w:r w:rsidRPr="002A5594">
        <w:rPr>
          <w:rFonts w:ascii="Times New Roman" w:hAnsi="Times New Roman"/>
        </w:rPr>
        <w:t>trong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đó</w:t>
      </w:r>
      <w:proofErr w:type="spellEnd"/>
      <w:r w:rsidRPr="002A5594">
        <w:rPr>
          <w:rFonts w:ascii="Times New Roman" w:hAnsi="Times New Roman"/>
        </w:rPr>
        <w:t>:</w:t>
      </w:r>
    </w:p>
    <w:p w:rsidR="000B0ACC" w:rsidRPr="002A5594" w:rsidRDefault="000B0ACC" w:rsidP="000B0ACC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0B0ACC" w:rsidRPr="002A5594" w:rsidRDefault="000B0ACC" w:rsidP="000B0ACC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 0</w:t>
      </w:r>
    </w:p>
    <w:p w:rsidR="000B0ACC" w:rsidRPr="002A5594" w:rsidRDefault="000B0ACC" w:rsidP="000B0ACC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0B0ACC" w:rsidRPr="002A5594" w:rsidRDefault="000B0ACC" w:rsidP="000B0ACC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0B0ACC" w:rsidRDefault="000B0ACC" w:rsidP="000B0ACC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="0043541D" w:rsidRP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trong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hoạt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động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quản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lý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chất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thải</w:t>
      </w:r>
      <w:proofErr w:type="spellEnd"/>
      <w:r w:rsidR="0043541D">
        <w:rPr>
          <w:rFonts w:ascii="Times New Roman" w:hAnsi="Times New Roman"/>
        </w:rPr>
        <w:t xml:space="preserve"> y </w:t>
      </w:r>
      <w:proofErr w:type="spellStart"/>
      <w:r w:rsidR="0043541D"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, </w:t>
      </w:r>
      <w:proofErr w:type="spellStart"/>
      <w:r w:rsidR="0043541D">
        <w:rPr>
          <w:rFonts w:ascii="Times New Roman" w:hAnsi="Times New Roman"/>
        </w:rPr>
        <w:t>đặc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biệt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là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chất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thải</w:t>
      </w:r>
      <w:proofErr w:type="spellEnd"/>
      <w:r w:rsidR="0043541D">
        <w:rPr>
          <w:rFonts w:ascii="Times New Roman" w:hAnsi="Times New Roman"/>
        </w:rPr>
        <w:t xml:space="preserve"> y </w:t>
      </w:r>
      <w:proofErr w:type="spellStart"/>
      <w:r w:rsidR="0043541D"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lây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nhiễm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phát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sinh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tại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các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cơ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sở</w:t>
      </w:r>
      <w:proofErr w:type="spellEnd"/>
      <w:r w:rsidR="0043541D">
        <w:rPr>
          <w:rFonts w:ascii="Times New Roman" w:hAnsi="Times New Roman"/>
        </w:rPr>
        <w:t xml:space="preserve"> y </w:t>
      </w:r>
      <w:proofErr w:type="spellStart"/>
      <w:r w:rsidR="0043541D">
        <w:rPr>
          <w:rFonts w:ascii="Times New Roman" w:hAnsi="Times New Roman"/>
        </w:rPr>
        <w:t>tế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có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hoạt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động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nạo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phá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thai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trên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địa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bàn</w:t>
      </w:r>
      <w:proofErr w:type="spellEnd"/>
      <w:r w:rsidR="0043541D">
        <w:rPr>
          <w:rFonts w:ascii="Times New Roman" w:hAnsi="Times New Roman"/>
        </w:rPr>
        <w:t xml:space="preserve"> </w:t>
      </w:r>
      <w:proofErr w:type="spellStart"/>
      <w:r w:rsidR="0043541D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: 0</w:t>
      </w:r>
    </w:p>
    <w:p w:rsidR="000B0ACC" w:rsidRPr="00A61BA4" w:rsidRDefault="000B0ACC" w:rsidP="000B0ACC">
      <w:pPr>
        <w:tabs>
          <w:tab w:val="left" w:pos="4320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Công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văn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số</w:t>
      </w:r>
      <w:proofErr w:type="spellEnd"/>
      <w:r w:rsidR="008A4150">
        <w:rPr>
          <w:rFonts w:ascii="Times New Roman" w:hAnsi="Times New Roman"/>
        </w:rPr>
        <w:t xml:space="preserve"> 2740/CAT-PC05 </w:t>
      </w:r>
      <w:proofErr w:type="spellStart"/>
      <w:r w:rsidR="008A4150">
        <w:rPr>
          <w:rFonts w:ascii="Times New Roman" w:hAnsi="Times New Roman"/>
        </w:rPr>
        <w:t>ngày</w:t>
      </w:r>
      <w:proofErr w:type="spellEnd"/>
      <w:r w:rsidR="008A4150">
        <w:rPr>
          <w:rFonts w:ascii="Times New Roman" w:hAnsi="Times New Roman"/>
        </w:rPr>
        <w:t xml:space="preserve"> 30 </w:t>
      </w:r>
      <w:proofErr w:type="spellStart"/>
      <w:r w:rsidR="008A4150">
        <w:rPr>
          <w:rFonts w:ascii="Times New Roman" w:hAnsi="Times New Roman"/>
        </w:rPr>
        <w:t>tháng</w:t>
      </w:r>
      <w:proofErr w:type="spellEnd"/>
      <w:r w:rsidR="008A4150">
        <w:rPr>
          <w:rFonts w:ascii="Times New Roman" w:hAnsi="Times New Roman"/>
        </w:rPr>
        <w:t xml:space="preserve"> 11 </w:t>
      </w:r>
      <w:proofErr w:type="spellStart"/>
      <w:r w:rsidR="008A4150">
        <w:rPr>
          <w:rFonts w:ascii="Times New Roman" w:hAnsi="Times New Roman"/>
        </w:rPr>
        <w:t>năm</w:t>
      </w:r>
      <w:proofErr w:type="spellEnd"/>
      <w:r w:rsidR="008A4150">
        <w:rPr>
          <w:rFonts w:ascii="Times New Roman" w:hAnsi="Times New Roman"/>
        </w:rPr>
        <w:t xml:space="preserve"> 202</w:t>
      </w:r>
      <w:r w:rsidR="008A4150" w:rsidRPr="007364D7">
        <w:rPr>
          <w:rFonts w:ascii="Times New Roman" w:hAnsi="Times New Roman"/>
        </w:rPr>
        <w:t xml:space="preserve">1 </w:t>
      </w:r>
      <w:proofErr w:type="spellStart"/>
      <w:r w:rsidR="008A4150" w:rsidRPr="007364D7">
        <w:rPr>
          <w:rFonts w:ascii="Times New Roman" w:hAnsi="Times New Roman"/>
        </w:rPr>
        <w:t>của</w:t>
      </w:r>
      <w:proofErr w:type="spellEnd"/>
      <w:r w:rsidR="008A4150" w:rsidRPr="007364D7">
        <w:rPr>
          <w:rFonts w:ascii="Times New Roman" w:hAnsi="Times New Roman"/>
        </w:rPr>
        <w:t xml:space="preserve"> </w:t>
      </w:r>
      <w:proofErr w:type="spellStart"/>
      <w:r w:rsidR="008A4150" w:rsidRPr="007364D7">
        <w:rPr>
          <w:rFonts w:ascii="Times New Roman" w:hAnsi="Times New Roman"/>
        </w:rPr>
        <w:t>Phòng</w:t>
      </w:r>
      <w:proofErr w:type="spellEnd"/>
      <w:r w:rsidR="008A4150" w:rsidRPr="007364D7">
        <w:rPr>
          <w:rFonts w:ascii="Times New Roman" w:hAnsi="Times New Roman"/>
        </w:rPr>
        <w:t xml:space="preserve"> PC05 </w:t>
      </w:r>
      <w:proofErr w:type="spellStart"/>
      <w:r w:rsidR="008A4150" w:rsidRPr="007364D7">
        <w:rPr>
          <w:rFonts w:ascii="Times New Roman" w:hAnsi="Times New Roman"/>
        </w:rPr>
        <w:t>Công</w:t>
      </w:r>
      <w:proofErr w:type="spellEnd"/>
      <w:r w:rsidR="008A4150" w:rsidRPr="007364D7">
        <w:rPr>
          <w:rFonts w:ascii="Times New Roman" w:hAnsi="Times New Roman"/>
        </w:rPr>
        <w:t xml:space="preserve"> an </w:t>
      </w:r>
      <w:proofErr w:type="spellStart"/>
      <w:r w:rsidR="008A4150" w:rsidRPr="007364D7">
        <w:rPr>
          <w:rFonts w:ascii="Times New Roman" w:hAnsi="Times New Roman"/>
        </w:rPr>
        <w:t>tỉnh</w:t>
      </w:r>
      <w:proofErr w:type="spellEnd"/>
      <w:r w:rsidR="008A4150" w:rsidRPr="007364D7">
        <w:rPr>
          <w:rFonts w:ascii="Times New Roman" w:hAnsi="Times New Roman"/>
        </w:rPr>
        <w:t xml:space="preserve"> </w:t>
      </w:r>
      <w:proofErr w:type="spellStart"/>
      <w:r w:rsidR="008A4150" w:rsidRPr="007364D7">
        <w:rPr>
          <w:rFonts w:ascii="Times New Roman" w:hAnsi="Times New Roman"/>
        </w:rPr>
        <w:t>Hà</w:t>
      </w:r>
      <w:proofErr w:type="spellEnd"/>
      <w:r w:rsidR="008A4150" w:rsidRPr="007364D7">
        <w:rPr>
          <w:rFonts w:ascii="Times New Roman" w:hAnsi="Times New Roman"/>
        </w:rPr>
        <w:t xml:space="preserve"> Nam </w:t>
      </w:r>
      <w:proofErr w:type="spellStart"/>
      <w:r w:rsidR="008A4150" w:rsidRPr="007364D7">
        <w:rPr>
          <w:rFonts w:ascii="Times New Roman" w:hAnsi="Times New Roman"/>
        </w:rPr>
        <w:t>về</w:t>
      </w:r>
      <w:proofErr w:type="spellEnd"/>
      <w:r w:rsidR="008A4150" w:rsidRPr="007364D7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tăng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cường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công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tác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phòng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ngừa</w:t>
      </w:r>
      <w:proofErr w:type="spellEnd"/>
      <w:r w:rsidR="008A4150">
        <w:rPr>
          <w:rFonts w:ascii="Times New Roman" w:hAnsi="Times New Roman"/>
        </w:rPr>
        <w:t xml:space="preserve">, </w:t>
      </w:r>
      <w:proofErr w:type="spellStart"/>
      <w:r w:rsidR="008A4150">
        <w:rPr>
          <w:rFonts w:ascii="Times New Roman" w:hAnsi="Times New Roman"/>
        </w:rPr>
        <w:t>đấu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tranh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với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tội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phạm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và</w:t>
      </w:r>
      <w:proofErr w:type="spellEnd"/>
      <w:r w:rsidR="008A4150">
        <w:rPr>
          <w:rFonts w:ascii="Times New Roman" w:hAnsi="Times New Roman"/>
        </w:rPr>
        <w:t xml:space="preserve"> vi </w:t>
      </w:r>
      <w:proofErr w:type="spellStart"/>
      <w:r w:rsidR="008A4150">
        <w:rPr>
          <w:rFonts w:ascii="Times New Roman" w:hAnsi="Times New Roman"/>
        </w:rPr>
        <w:t>phạm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pháp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luật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trong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quản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lý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chất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thải</w:t>
      </w:r>
      <w:proofErr w:type="spellEnd"/>
      <w:r w:rsidR="008A4150">
        <w:rPr>
          <w:rFonts w:ascii="Times New Roman" w:hAnsi="Times New Roman"/>
        </w:rPr>
        <w:t xml:space="preserve"> y </w:t>
      </w:r>
      <w:proofErr w:type="spellStart"/>
      <w:r w:rsidR="008A4150">
        <w:rPr>
          <w:rFonts w:ascii="Times New Roman" w:hAnsi="Times New Roman"/>
        </w:rPr>
        <w:t>tế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phát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sinh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từ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hoạt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động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nạo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phá</w:t>
      </w:r>
      <w:proofErr w:type="spellEnd"/>
      <w:r w:rsidR="008A4150">
        <w:rPr>
          <w:rFonts w:ascii="Times New Roman" w:hAnsi="Times New Roman"/>
        </w:rPr>
        <w:t xml:space="preserve"> </w:t>
      </w:r>
      <w:proofErr w:type="spellStart"/>
      <w:r w:rsidR="008A4150">
        <w:rPr>
          <w:rFonts w:ascii="Times New Roman" w:hAnsi="Times New Roman"/>
        </w:rPr>
        <w:t>thai</w:t>
      </w:r>
      <w:bookmarkStart w:id="0" w:name="_GoBack"/>
      <w:bookmarkEnd w:id="0"/>
      <w:r w:rsidRPr="00A61BA4">
        <w:rPr>
          <w:rFonts w:ascii="Times New Roman" w:hAnsi="Times New Roman"/>
        </w:rPr>
        <w:t>.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0B0ACC" w:rsidRPr="007364D7" w:rsidTr="005561C7">
        <w:tc>
          <w:tcPr>
            <w:tcW w:w="4747" w:type="dxa"/>
          </w:tcPr>
          <w:p w:rsidR="000B0ACC" w:rsidRPr="007364D7" w:rsidRDefault="000B0ACC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0B0ACC" w:rsidRPr="007364D7" w:rsidRDefault="000B0ACC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0B0ACC" w:rsidRPr="007364D7" w:rsidRDefault="000B0ACC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0B0ACC" w:rsidRPr="007364D7" w:rsidRDefault="000B0ACC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0B0ACC" w:rsidRPr="007364D7" w:rsidRDefault="000B0ACC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0B0ACC" w:rsidRDefault="000B0ACC" w:rsidP="000B0ACC"/>
    <w:p w:rsidR="000B0ACC" w:rsidRDefault="000B0ACC" w:rsidP="000B0ACC"/>
    <w:p w:rsidR="00DA0DA4" w:rsidRDefault="00DA0DA4"/>
    <w:sectPr w:rsidR="00DA0DA4" w:rsidSect="006B7045">
      <w:footerReference w:type="even" r:id="rId6"/>
      <w:footerReference w:type="default" r:id="rId7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8A4150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8A4150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8A4150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CC"/>
    <w:rsid w:val="000B0ACC"/>
    <w:rsid w:val="002C78BB"/>
    <w:rsid w:val="0043541D"/>
    <w:rsid w:val="00602E2A"/>
    <w:rsid w:val="008A4150"/>
    <w:rsid w:val="00DA0DA4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C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A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AC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B0ACC"/>
  </w:style>
  <w:style w:type="paragraph" w:styleId="ListParagraph">
    <w:name w:val="List Paragraph"/>
    <w:basedOn w:val="Normal"/>
    <w:uiPriority w:val="34"/>
    <w:qFormat/>
    <w:rsid w:val="000B0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C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A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AC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B0ACC"/>
  </w:style>
  <w:style w:type="paragraph" w:styleId="ListParagraph">
    <w:name w:val="List Paragraph"/>
    <w:basedOn w:val="Normal"/>
    <w:uiPriority w:val="34"/>
    <w:qFormat/>
    <w:rsid w:val="000B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2021-12-10T01:54:00Z</cp:lastPrinted>
  <dcterms:created xsi:type="dcterms:W3CDTF">2021-12-09T13:29:00Z</dcterms:created>
  <dcterms:modified xsi:type="dcterms:W3CDTF">2021-12-10T01:55:00Z</dcterms:modified>
</cp:coreProperties>
</file>